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DF5B" w14:textId="77777777" w:rsidR="00761E8D" w:rsidRDefault="00761E8D" w:rsidP="0074565E">
      <w:pPr>
        <w:rPr>
          <w:rFonts w:ascii="Arial" w:hAnsi="Arial" w:cs="Arial"/>
          <w:b/>
          <w:color w:val="000000"/>
          <w:szCs w:val="28"/>
          <w:u w:val="single"/>
        </w:rPr>
      </w:pPr>
    </w:p>
    <w:p w14:paraId="474C68B7" w14:textId="41F8469D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 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14:paraId="595A069A" w14:textId="515434DD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</w:t>
      </w:r>
      <w:r w:rsidR="00AC3C13">
        <w:rPr>
          <w:rFonts w:ascii="Arial" w:hAnsi="Arial" w:cs="Arial"/>
          <w:b/>
          <w:sz w:val="24"/>
          <w:szCs w:val="24"/>
        </w:rPr>
        <w:t>Suplementação por Excesso de Arrecadação</w:t>
      </w:r>
      <w:r w:rsidR="00AA2B98">
        <w:rPr>
          <w:rFonts w:ascii="Arial" w:hAnsi="Arial" w:cs="Arial"/>
          <w:b/>
          <w:sz w:val="24"/>
          <w:szCs w:val="24"/>
        </w:rPr>
        <w:t>,</w:t>
      </w:r>
      <w:r w:rsidR="00324762">
        <w:rPr>
          <w:rFonts w:ascii="Arial" w:hAnsi="Arial" w:cs="Arial"/>
          <w:b/>
          <w:sz w:val="24"/>
          <w:szCs w:val="24"/>
        </w:rPr>
        <w:t xml:space="preserve"> Excesso por Tendência</w:t>
      </w:r>
      <w:r w:rsidR="00AA2B98">
        <w:rPr>
          <w:rFonts w:ascii="Arial" w:hAnsi="Arial" w:cs="Arial"/>
          <w:b/>
          <w:sz w:val="24"/>
          <w:szCs w:val="24"/>
        </w:rPr>
        <w:t xml:space="preserve"> e Superávit </w:t>
      </w:r>
      <w:r w:rsidR="00DE33F3">
        <w:rPr>
          <w:rFonts w:ascii="Arial" w:hAnsi="Arial" w:cs="Arial"/>
          <w:b/>
          <w:sz w:val="24"/>
          <w:szCs w:val="24"/>
        </w:rPr>
        <w:t>Financeiro</w:t>
      </w:r>
    </w:p>
    <w:p w14:paraId="6DBC1EC7" w14:textId="77777777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42014E78" w14:textId="7777777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956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984976" w:rsidRPr="00B22FC3" w14:paraId="47B11218" w14:textId="77777777" w:rsidTr="00ED23FA">
        <w:trPr>
          <w:trHeight w:val="41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C3CB" w14:textId="2D17929F" w:rsidR="00984976" w:rsidRPr="00B22FC3" w:rsidRDefault="00984976" w:rsidP="0020358F">
            <w:pPr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>Objeto: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6849DE">
              <w:rPr>
                <w:rFonts w:ascii="Arial" w:hAnsi="Arial" w:cs="Arial"/>
                <w:color w:val="000000"/>
                <w:sz w:val="22"/>
                <w:szCs w:val="22"/>
              </w:rPr>
              <w:t>(  )</w:t>
            </w:r>
            <w:proofErr w:type="gramEnd"/>
            <w:r w:rsidR="006849DE">
              <w:rPr>
                <w:rFonts w:ascii="Arial" w:hAnsi="Arial" w:cs="Arial"/>
                <w:color w:val="000000"/>
                <w:sz w:val="22"/>
                <w:szCs w:val="22"/>
              </w:rPr>
              <w:t xml:space="preserve"> Superávit Financeiro   (  ) Excesso por Arrecadação</w:t>
            </w:r>
            <w:r w:rsidR="00F81CAD">
              <w:rPr>
                <w:rFonts w:ascii="Arial" w:hAnsi="Arial" w:cs="Arial"/>
                <w:color w:val="000000"/>
                <w:sz w:val="22"/>
                <w:szCs w:val="22"/>
              </w:rPr>
              <w:t xml:space="preserve">   (  ) Excesso por Tendência</w:t>
            </w:r>
          </w:p>
        </w:tc>
      </w:tr>
      <w:tr w:rsidR="00984976" w:rsidRPr="00B22FC3" w14:paraId="5566D3F4" w14:textId="77777777" w:rsidTr="00ED23FA">
        <w:trPr>
          <w:trHeight w:val="351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0A44" w14:textId="2A70C9D2" w:rsidR="00984976" w:rsidRPr="0075286D" w:rsidRDefault="00F81CA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Órgão </w:t>
            </w:r>
            <w:r w:rsidR="00ED23FA">
              <w:rPr>
                <w:rFonts w:ascii="Arial" w:hAnsi="Arial" w:cs="Arial"/>
                <w:b/>
                <w:color w:val="000000"/>
                <w:sz w:val="22"/>
                <w:szCs w:val="22"/>
              </w:rPr>
              <w:t>Solicitante:</w:t>
            </w:r>
            <w:r w:rsidR="0068054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383A175F" w14:textId="77777777" w:rsidTr="00ED23FA">
        <w:trPr>
          <w:trHeight w:val="351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1E37" w14:textId="74BCA2B7" w:rsidR="00984976" w:rsidRPr="00B22FC3" w:rsidRDefault="00F81CAD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Solicitado</w:t>
            </w:r>
            <w:r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984976"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5815D9" w14:textId="77777777" w:rsidR="00984976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p w14:paraId="364BEBFB" w14:textId="77777777" w:rsidR="005C554A" w:rsidRPr="00ED647A" w:rsidRDefault="005C554A" w:rsidP="00984976">
      <w:pPr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414C7423" w14:textId="77777777" w:rsidR="00984976" w:rsidRPr="001E0AD0" w:rsidRDefault="00984976" w:rsidP="0098497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</w:p>
    <w:p w14:paraId="2D102A93" w14:textId="77777777" w:rsidR="00984976" w:rsidRPr="00B22FC3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655"/>
        <w:gridCol w:w="1417"/>
      </w:tblGrid>
      <w:tr w:rsidR="00984976" w:rsidRPr="00B22FC3" w14:paraId="604C29B5" w14:textId="77777777" w:rsidTr="005A1634">
        <w:trPr>
          <w:trHeight w:val="253"/>
          <w:tblHeader/>
        </w:trPr>
        <w:tc>
          <w:tcPr>
            <w:tcW w:w="8251" w:type="dxa"/>
            <w:gridSpan w:val="2"/>
            <w:vMerge w:val="restart"/>
            <w:shd w:val="clear" w:color="auto" w:fill="auto"/>
            <w:noWrap/>
            <w:vAlign w:val="center"/>
          </w:tcPr>
          <w:p w14:paraId="603E044B" w14:textId="7E50DB11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  <w:r w:rsidR="002730F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="00355E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CRÉDITO ADICIONAL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4637A89B" w14:textId="24AEA499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</w:t>
            </w:r>
            <w:r w:rsidR="004B6E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./PEÇA</w:t>
            </w:r>
          </w:p>
        </w:tc>
      </w:tr>
      <w:tr w:rsidR="00984976" w:rsidRPr="00B22FC3" w14:paraId="7DEE2D0A" w14:textId="77777777" w:rsidTr="005A1634">
        <w:trPr>
          <w:trHeight w:val="507"/>
          <w:tblHeader/>
        </w:trPr>
        <w:tc>
          <w:tcPr>
            <w:tcW w:w="8251" w:type="dxa"/>
            <w:gridSpan w:val="2"/>
            <w:vMerge/>
            <w:noWrap/>
            <w:vAlign w:val="center"/>
            <w:hideMark/>
          </w:tcPr>
          <w:p w14:paraId="64E8F811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588192E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70E8E" w:rsidRPr="00B22FC3" w14:paraId="3074C770" w14:textId="77777777" w:rsidTr="005A1634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1B64F771" w14:textId="2BA80830" w:rsidR="00870E8E" w:rsidRDefault="00870E8E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0B7562A0" w14:textId="78864BDF" w:rsidR="006D747C" w:rsidRPr="006D747C" w:rsidRDefault="00CE45A5" w:rsidP="006D747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47C">
              <w:rPr>
                <w:rFonts w:ascii="Arial" w:hAnsi="Arial" w:cs="Arial"/>
                <w:sz w:val="22"/>
                <w:szCs w:val="22"/>
              </w:rPr>
              <w:t>Ofício contendo o motivo da solicitação e a(as) Fonte(s) Recurso(s)</w:t>
            </w:r>
            <w:r w:rsidR="00991D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554CEC" w14:textId="77777777" w:rsidR="00870E8E" w:rsidRPr="00B22FC3" w:rsidRDefault="00870E8E" w:rsidP="00325C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F7812" w:rsidRPr="00B22FC3" w14:paraId="0A9C1795" w14:textId="77777777" w:rsidTr="005A1634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7070DB75" w14:textId="3531667D" w:rsidR="009F7812" w:rsidRDefault="005504F1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34A0080C" w14:textId="23ACCEF5" w:rsidR="009F7812" w:rsidRDefault="00DD36A5" w:rsidP="00325CB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6A5">
              <w:rPr>
                <w:rFonts w:ascii="Arial" w:hAnsi="Arial" w:cs="Arial"/>
                <w:sz w:val="22"/>
                <w:szCs w:val="22"/>
              </w:rPr>
              <w:t>Balancete da Receita (Grifados na parte dos estruturais e Fonte de Recursos solicitados no ofício) comprovando</w:t>
            </w:r>
            <w:r w:rsidR="00D01120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DD36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1120">
              <w:rPr>
                <w:rFonts w:ascii="Arial" w:hAnsi="Arial" w:cs="Arial"/>
                <w:sz w:val="22"/>
                <w:szCs w:val="22"/>
              </w:rPr>
              <w:t>registro de recursos.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61879A" w14:textId="77777777" w:rsidR="009F7812" w:rsidRPr="00B22FC3" w:rsidRDefault="009F7812" w:rsidP="00325CB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13A0B" w:rsidRPr="00B22FC3" w14:paraId="2AB86112" w14:textId="77777777" w:rsidTr="005A1634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3D0D2277" w14:textId="66F543D0" w:rsidR="00A13A0B" w:rsidRDefault="00A91D8C" w:rsidP="006805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3BF006F9" w14:textId="4096E970" w:rsidR="00A13A0B" w:rsidRDefault="00AA2B98" w:rsidP="00325CB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B98">
              <w:rPr>
                <w:rFonts w:ascii="Arial" w:hAnsi="Arial" w:cs="Arial"/>
                <w:sz w:val="22"/>
                <w:szCs w:val="22"/>
              </w:rPr>
              <w:t xml:space="preserve">Extrato bancário </w:t>
            </w:r>
            <w:r w:rsidR="0045542A" w:rsidRPr="00D01120">
              <w:rPr>
                <w:rFonts w:ascii="Arial" w:hAnsi="Arial" w:cs="Arial"/>
                <w:sz w:val="22"/>
                <w:szCs w:val="22"/>
              </w:rPr>
              <w:t>comprovando a disponibilidade</w:t>
            </w:r>
            <w:r w:rsidR="00D01120" w:rsidRPr="00D01120">
              <w:rPr>
                <w:rFonts w:ascii="Arial" w:hAnsi="Arial" w:cs="Arial"/>
                <w:sz w:val="22"/>
                <w:szCs w:val="22"/>
              </w:rPr>
              <w:t xml:space="preserve"> financeira</w:t>
            </w:r>
            <w:r w:rsidR="0045542A" w:rsidRPr="00D01120">
              <w:rPr>
                <w:rFonts w:ascii="Arial" w:hAnsi="Arial" w:cs="Arial"/>
                <w:sz w:val="22"/>
                <w:szCs w:val="22"/>
              </w:rPr>
              <w:t xml:space="preserve"> do recurso</w:t>
            </w:r>
            <w:r w:rsidR="00991D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484CD6" w14:textId="26228265" w:rsidR="00A13A0B" w:rsidRPr="00B22FC3" w:rsidRDefault="00A13A0B" w:rsidP="26276BD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91D8C" w:rsidRPr="00B22FC3" w14:paraId="0AE4B31D" w14:textId="77777777" w:rsidTr="005A1634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708CB72D" w14:textId="6AAC9865" w:rsidR="00A91D8C" w:rsidRDefault="00A91D8C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C63A2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615C3DE5" w14:textId="44A6F9CB" w:rsidR="00A91D8C" w:rsidRPr="00AA2B98" w:rsidRDefault="0092211E" w:rsidP="00325CB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 caso de rendimento de aplicação financeira, informar </w:t>
            </w:r>
            <w:r w:rsidR="00485396">
              <w:rPr>
                <w:rFonts w:ascii="Arial" w:hAnsi="Arial" w:cs="Arial"/>
                <w:sz w:val="22"/>
                <w:szCs w:val="22"/>
              </w:rPr>
              <w:t>separadamente os valores, fontes e detalhamento</w:t>
            </w:r>
            <w:r w:rsidR="00AA70A5">
              <w:rPr>
                <w:rFonts w:ascii="Arial" w:hAnsi="Arial" w:cs="Arial"/>
                <w:sz w:val="22"/>
                <w:szCs w:val="22"/>
              </w:rPr>
              <w:t xml:space="preserve"> das fontes</w:t>
            </w:r>
            <w:r w:rsidR="00483D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BF6078" w14:textId="77777777" w:rsidR="00A91D8C" w:rsidRPr="00B22FC3" w:rsidRDefault="00A91D8C" w:rsidP="26276BD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75C4C98" w14:textId="77777777" w:rsidR="00680543" w:rsidRDefault="00680543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516578505"/>
    </w:p>
    <w:p w14:paraId="6A8F5E46" w14:textId="77777777" w:rsidR="00680543" w:rsidRDefault="00680543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655"/>
        <w:gridCol w:w="1417"/>
      </w:tblGrid>
      <w:tr w:rsidR="00680543" w:rsidRPr="00B22FC3" w14:paraId="2391FE68" w14:textId="77777777" w:rsidTr="00567DE1">
        <w:trPr>
          <w:trHeight w:val="253"/>
          <w:tblHeader/>
        </w:trPr>
        <w:tc>
          <w:tcPr>
            <w:tcW w:w="8251" w:type="dxa"/>
            <w:gridSpan w:val="2"/>
            <w:vMerge w:val="restart"/>
            <w:shd w:val="clear" w:color="auto" w:fill="auto"/>
            <w:noWrap/>
            <w:vAlign w:val="center"/>
          </w:tcPr>
          <w:p w14:paraId="78F6D628" w14:textId="7E2F2E12" w:rsidR="00680543" w:rsidRPr="00B22FC3" w:rsidRDefault="00523025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 w:rsidR="002E56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 CASO DE EXCESSO DE ARRECADAÇÃO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3082C37A" w14:textId="77777777" w:rsidR="00680543" w:rsidRPr="00B22FC3" w:rsidRDefault="00680543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./PEÇA</w:t>
            </w:r>
          </w:p>
        </w:tc>
      </w:tr>
      <w:tr w:rsidR="00680543" w:rsidRPr="00B22FC3" w14:paraId="42580F98" w14:textId="77777777" w:rsidTr="00567DE1">
        <w:trPr>
          <w:trHeight w:val="507"/>
          <w:tblHeader/>
        </w:trPr>
        <w:tc>
          <w:tcPr>
            <w:tcW w:w="8251" w:type="dxa"/>
            <w:gridSpan w:val="2"/>
            <w:vMerge/>
            <w:noWrap/>
            <w:vAlign w:val="center"/>
            <w:hideMark/>
          </w:tcPr>
          <w:p w14:paraId="32D9A284" w14:textId="77777777" w:rsidR="00680543" w:rsidRPr="00B22FC3" w:rsidRDefault="00680543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623C6769" w14:textId="77777777" w:rsidR="00680543" w:rsidRPr="00B22FC3" w:rsidRDefault="00680543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80543" w:rsidRPr="00B22FC3" w14:paraId="7C968D62" w14:textId="77777777" w:rsidTr="00567DE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475B1C00" w14:textId="77777777" w:rsidR="00680543" w:rsidRDefault="00680543" w:rsidP="00567DE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0D4E076A" w14:textId="453A94DD" w:rsidR="00680543" w:rsidRPr="006D747C" w:rsidRDefault="00DF4585" w:rsidP="00567DE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Indicar, por meio da documentação comprobatória, </w:t>
            </w:r>
            <w:r w:rsidR="00A611D6">
              <w:rPr>
                <w:rFonts w:ascii="Arial" w:hAnsi="Arial" w:cs="Arial"/>
                <w:sz w:val="22"/>
                <w:szCs w:val="22"/>
              </w:rPr>
              <w:t>a Receita arrecadada a maior</w:t>
            </w:r>
            <w:r w:rsidR="00991D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7F3811" w14:textId="77777777" w:rsidR="00680543" w:rsidRPr="00B22FC3" w:rsidRDefault="00680543" w:rsidP="00567D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439D4F" w14:textId="77777777" w:rsidR="00680543" w:rsidRDefault="00680543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655"/>
        <w:gridCol w:w="1417"/>
      </w:tblGrid>
      <w:tr w:rsidR="008A0F83" w:rsidRPr="00B22FC3" w14:paraId="3C927135" w14:textId="77777777" w:rsidTr="00567DE1">
        <w:trPr>
          <w:trHeight w:val="253"/>
          <w:tblHeader/>
        </w:trPr>
        <w:tc>
          <w:tcPr>
            <w:tcW w:w="8251" w:type="dxa"/>
            <w:gridSpan w:val="2"/>
            <w:vMerge w:val="restart"/>
            <w:shd w:val="clear" w:color="auto" w:fill="auto"/>
            <w:noWrap/>
            <w:vAlign w:val="center"/>
          </w:tcPr>
          <w:p w14:paraId="7761548B" w14:textId="4EDF2526" w:rsidR="008A0F83" w:rsidRPr="00B22FC3" w:rsidRDefault="008A0F83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 CASO DE EXCESSO POR TENDÊNCIA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6BF54CDB" w14:textId="77777777" w:rsidR="008A0F83" w:rsidRPr="00B22FC3" w:rsidRDefault="008A0F83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./PEÇA</w:t>
            </w:r>
          </w:p>
        </w:tc>
      </w:tr>
      <w:tr w:rsidR="008A0F83" w:rsidRPr="00B22FC3" w14:paraId="0C7F8BA1" w14:textId="77777777" w:rsidTr="00567DE1">
        <w:trPr>
          <w:trHeight w:val="507"/>
          <w:tblHeader/>
        </w:trPr>
        <w:tc>
          <w:tcPr>
            <w:tcW w:w="8251" w:type="dxa"/>
            <w:gridSpan w:val="2"/>
            <w:vMerge/>
            <w:noWrap/>
            <w:vAlign w:val="center"/>
            <w:hideMark/>
          </w:tcPr>
          <w:p w14:paraId="590DDDA3" w14:textId="77777777" w:rsidR="008A0F83" w:rsidRPr="00B22FC3" w:rsidRDefault="008A0F83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03FC98D3" w14:textId="77777777" w:rsidR="008A0F83" w:rsidRPr="00B22FC3" w:rsidRDefault="008A0F83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0F83" w:rsidRPr="00B22FC3" w14:paraId="16382E06" w14:textId="77777777" w:rsidTr="00567DE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141C6314" w14:textId="77777777" w:rsidR="008A0F83" w:rsidRDefault="008A0F83" w:rsidP="00567DE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2011A399" w14:textId="3901EB61" w:rsidR="008A0F83" w:rsidRPr="006D747C" w:rsidRDefault="00CC6FCD" w:rsidP="00567DE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76E4">
              <w:rPr>
                <w:rFonts w:ascii="Arial" w:hAnsi="Arial" w:cs="Arial"/>
                <w:sz w:val="22"/>
                <w:szCs w:val="22"/>
              </w:rPr>
              <w:t>Documento/Estudo que</w:t>
            </w:r>
            <w:r w:rsidR="00C95967">
              <w:rPr>
                <w:rFonts w:ascii="Arial" w:hAnsi="Arial" w:cs="Arial"/>
                <w:sz w:val="22"/>
                <w:szCs w:val="22"/>
              </w:rPr>
              <w:t xml:space="preserve"> indique</w:t>
            </w:r>
            <w:r w:rsidRPr="003B76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67" w:rsidRPr="003B76E4">
              <w:rPr>
                <w:rFonts w:ascii="Arial" w:hAnsi="Arial" w:cs="Arial"/>
                <w:sz w:val="22"/>
                <w:szCs w:val="22"/>
              </w:rPr>
              <w:t>a provável tendência</w:t>
            </w:r>
            <w:r w:rsidR="00C95967">
              <w:rPr>
                <w:rFonts w:ascii="Arial" w:hAnsi="Arial" w:cs="Arial"/>
                <w:sz w:val="22"/>
                <w:szCs w:val="22"/>
              </w:rPr>
              <w:t xml:space="preserve"> da </w:t>
            </w:r>
            <w:r w:rsidR="00C95967" w:rsidRPr="003B76E4">
              <w:rPr>
                <w:rFonts w:ascii="Arial" w:hAnsi="Arial" w:cs="Arial"/>
                <w:sz w:val="22"/>
                <w:szCs w:val="22"/>
              </w:rPr>
              <w:t>receita da Fonte de recurso solicitada em ofício</w:t>
            </w:r>
            <w:r w:rsidR="00C95967">
              <w:rPr>
                <w:rFonts w:ascii="Arial" w:hAnsi="Arial" w:cs="Arial"/>
                <w:sz w:val="22"/>
                <w:szCs w:val="22"/>
              </w:rPr>
              <w:t>, conforme disposto na Lei 4.320/1964</w:t>
            </w:r>
            <w:r w:rsidR="00C95967" w:rsidRPr="003B76E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DFA4C" w14:textId="77777777" w:rsidR="008A0F83" w:rsidRPr="00B22FC3" w:rsidRDefault="008A0F83" w:rsidP="00567D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BF5860" w14:textId="77777777" w:rsidR="008A0F83" w:rsidRDefault="008A0F83" w:rsidP="008A0F83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1B345D0" w14:textId="2589F702" w:rsidR="00D074DE" w:rsidRDefault="00D074DE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655"/>
        <w:gridCol w:w="1417"/>
      </w:tblGrid>
      <w:tr w:rsidR="00CC6FCD" w:rsidRPr="00B22FC3" w14:paraId="71925662" w14:textId="77777777" w:rsidTr="00567DE1">
        <w:trPr>
          <w:trHeight w:val="253"/>
          <w:tblHeader/>
        </w:trPr>
        <w:tc>
          <w:tcPr>
            <w:tcW w:w="8251" w:type="dxa"/>
            <w:gridSpan w:val="2"/>
            <w:vMerge w:val="restart"/>
            <w:shd w:val="clear" w:color="auto" w:fill="auto"/>
            <w:noWrap/>
            <w:vAlign w:val="center"/>
          </w:tcPr>
          <w:p w14:paraId="52AA8989" w14:textId="3FB67DB8" w:rsidR="00CC6FCD" w:rsidRPr="00B22FC3" w:rsidRDefault="00CC6FCD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 CASO </w:t>
            </w:r>
            <w:r w:rsidR="00464F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 SUPERÁVIT FINANCEIRO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736B2C60" w14:textId="77777777" w:rsidR="00CC6FCD" w:rsidRPr="00B22FC3" w:rsidRDefault="00CC6FCD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./PEÇA</w:t>
            </w:r>
          </w:p>
        </w:tc>
      </w:tr>
      <w:tr w:rsidR="00CC6FCD" w:rsidRPr="00B22FC3" w14:paraId="2581A93C" w14:textId="77777777" w:rsidTr="00567DE1">
        <w:trPr>
          <w:trHeight w:val="507"/>
          <w:tblHeader/>
        </w:trPr>
        <w:tc>
          <w:tcPr>
            <w:tcW w:w="8251" w:type="dxa"/>
            <w:gridSpan w:val="2"/>
            <w:vMerge/>
            <w:noWrap/>
            <w:vAlign w:val="center"/>
            <w:hideMark/>
          </w:tcPr>
          <w:p w14:paraId="1608E304" w14:textId="77777777" w:rsidR="00CC6FCD" w:rsidRPr="00B22FC3" w:rsidRDefault="00CC6FCD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6DF9DC34" w14:textId="77777777" w:rsidR="00CC6FCD" w:rsidRPr="00B22FC3" w:rsidRDefault="00CC6FCD" w:rsidP="00567DE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6FCD" w:rsidRPr="00B22FC3" w14:paraId="5B482E3F" w14:textId="77777777" w:rsidTr="00567DE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7A461D76" w14:textId="77777777" w:rsidR="00CC6FCD" w:rsidRDefault="00CC6FCD" w:rsidP="00567DE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6EE540AF" w14:textId="51F778EF" w:rsidR="00CC6FCD" w:rsidRPr="006D747C" w:rsidRDefault="003B6A0B" w:rsidP="00567DE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238B">
              <w:rPr>
                <w:rFonts w:ascii="Arial" w:eastAsia="Arial" w:hAnsi="Arial" w:cs="Arial"/>
                <w:sz w:val="22"/>
                <w:szCs w:val="22"/>
              </w:rPr>
              <w:t xml:space="preserve">Balancete de verificação em 31/12 (ano anterior ao solicitado) e o Relatório de execução de Restos a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56238B">
              <w:rPr>
                <w:rFonts w:ascii="Arial" w:eastAsia="Arial" w:hAnsi="Arial" w:cs="Arial"/>
                <w:sz w:val="22"/>
                <w:szCs w:val="22"/>
              </w:rPr>
              <w:t>agar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6238B">
              <w:rPr>
                <w:rFonts w:ascii="Arial" w:eastAsia="Arial" w:hAnsi="Arial" w:cs="Arial"/>
                <w:sz w:val="22"/>
                <w:szCs w:val="22"/>
              </w:rPr>
              <w:t>(por recurso) com data de 01/01 do exercício que est</w:t>
            </w:r>
            <w:r>
              <w:rPr>
                <w:rFonts w:ascii="Arial" w:eastAsia="Arial" w:hAnsi="Arial" w:cs="Arial"/>
                <w:sz w:val="22"/>
                <w:szCs w:val="22"/>
              </w:rPr>
              <w:t>á</w:t>
            </w:r>
            <w:r w:rsidRPr="0056238B">
              <w:rPr>
                <w:rFonts w:ascii="Arial" w:eastAsia="Arial" w:hAnsi="Arial" w:cs="Arial"/>
                <w:sz w:val="22"/>
                <w:szCs w:val="22"/>
              </w:rPr>
              <w:t xml:space="preserve"> solicitando o pedido do superávit</w:t>
            </w:r>
            <w:r w:rsidRPr="00FC6BF1">
              <w:rPr>
                <w:rFonts w:ascii="Arial" w:eastAsia="Arial" w:hAnsi="Arial" w:cs="Arial"/>
                <w:sz w:val="22"/>
                <w:szCs w:val="22"/>
              </w:rPr>
              <w:t>, e demais obrigações</w:t>
            </w:r>
            <w:r w:rsidR="005D70F1">
              <w:rPr>
                <w:rFonts w:ascii="Arial" w:eastAsia="Arial" w:hAnsi="Arial" w:cs="Arial"/>
                <w:sz w:val="22"/>
                <w:szCs w:val="22"/>
              </w:rPr>
              <w:t xml:space="preserve"> com atributo</w:t>
            </w:r>
            <w:r w:rsidR="00FC6BF1">
              <w:rPr>
                <w:rFonts w:ascii="Arial" w:eastAsia="Arial" w:hAnsi="Arial" w:cs="Arial"/>
                <w:sz w:val="22"/>
                <w:szCs w:val="22"/>
              </w:rPr>
              <w:t xml:space="preserve"> “</w:t>
            </w:r>
            <w:proofErr w:type="gramStart"/>
            <w:r w:rsidR="00FC6BF1">
              <w:rPr>
                <w:rFonts w:ascii="Arial" w:eastAsia="Arial" w:hAnsi="Arial" w:cs="Arial"/>
                <w:sz w:val="22"/>
                <w:szCs w:val="22"/>
              </w:rPr>
              <w:t>Financeiro”</w:t>
            </w:r>
            <w:r w:rsidR="00FC6BF1" w:rsidRPr="00110BD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*</w:t>
            </w:r>
            <w:proofErr w:type="gramEnd"/>
            <w:r w:rsidR="004E612D" w:rsidRPr="00110BD2"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 w:rsidRPr="0056238B">
              <w:rPr>
                <w:rFonts w:ascii="Arial" w:eastAsia="Arial" w:hAnsi="Arial" w:cs="Arial"/>
                <w:sz w:val="22"/>
                <w:szCs w:val="22"/>
              </w:rPr>
              <w:t>, se houver em 31/12 (ano anterior ao solicitado)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EF6D7C" w14:textId="77777777" w:rsidR="00CC6FCD" w:rsidRPr="00B22FC3" w:rsidRDefault="00CC6FCD" w:rsidP="00567D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07B22" w:rsidRPr="00B22FC3" w14:paraId="07F446F8" w14:textId="77777777" w:rsidTr="00567DE1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6086F315" w14:textId="37684F83" w:rsidR="00007B22" w:rsidRDefault="00A16ECA" w:rsidP="00567DE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405C2B8F" w14:textId="77777777" w:rsidR="00FD0B6F" w:rsidRPr="00285884" w:rsidRDefault="00FD0B6F" w:rsidP="00FD0B6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5884">
              <w:rPr>
                <w:rFonts w:ascii="Arial" w:hAnsi="Arial" w:cs="Arial"/>
                <w:sz w:val="22"/>
                <w:szCs w:val="22"/>
              </w:rPr>
              <w:t>Inserir um documento com a apuração do superávit do órgão que solicitou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5884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Disponível em </w:t>
            </w:r>
            <w:r w:rsidRPr="00285884">
              <w:rPr>
                <w:rFonts w:ascii="Arial" w:hAnsi="Arial" w:cs="Arial"/>
                <w:sz w:val="22"/>
                <w:szCs w:val="22"/>
              </w:rPr>
              <w:t>modelo 9 (Quadro B) – Del 285/18 – TCE – Ano 2020.</w:t>
            </w:r>
          </w:p>
          <w:p w14:paraId="342861F8" w14:textId="44A73370" w:rsidR="00007B22" w:rsidRPr="00727557" w:rsidRDefault="00000000" w:rsidP="00FD0B6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FD0B6F" w:rsidRPr="00B0495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https://www.tcerj.tc.br/portalnovo/pagina/prestacao_de_contas_de_governo_2020</w:t>
              </w:r>
            </w:hyperlink>
            <w:r w:rsidR="00FD0B6F">
              <w:rPr>
                <w:rFonts w:ascii="Arial" w:hAnsi="Arial" w:cs="Arial"/>
                <w:sz w:val="22"/>
                <w:szCs w:val="22"/>
              </w:rPr>
              <w:t>)</w:t>
            </w:r>
            <w:r w:rsidR="00991D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432BCE" w14:textId="77777777" w:rsidR="00007B22" w:rsidRPr="00B22FC3" w:rsidRDefault="00007B22" w:rsidP="00567DE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80DCFD" w14:textId="77777777" w:rsidR="00CC6FCD" w:rsidRDefault="00CC6FCD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E968E3E" w14:textId="77777777" w:rsidR="008A28C5" w:rsidRDefault="008A28C5" w:rsidP="008A28C5">
      <w:pPr>
        <w:widowControl w:val="0"/>
        <w:tabs>
          <w:tab w:val="left" w:pos="0"/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57C2C7AA" w14:textId="1A4006A3" w:rsidR="004B1A07" w:rsidRPr="004B1A07" w:rsidRDefault="004E612D" w:rsidP="00F27FB4">
      <w:pPr>
        <w:widowControl w:val="0"/>
        <w:tabs>
          <w:tab w:val="left" w:pos="0"/>
          <w:tab w:val="left" w:pos="284"/>
        </w:tabs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645ADE">
        <w:rPr>
          <w:rFonts w:ascii="Arial" w:hAnsi="Arial" w:cs="Arial"/>
          <w:b/>
          <w:bCs/>
          <w:sz w:val="18"/>
          <w:szCs w:val="18"/>
        </w:rPr>
        <w:t>*</w:t>
      </w:r>
      <w:r w:rsidRPr="00645ADE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645AD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0058A7" w:rsidRPr="00645ADE">
        <w:rPr>
          <w:rFonts w:ascii="Arial" w:hAnsi="Arial" w:cs="Arial"/>
          <w:sz w:val="18"/>
          <w:szCs w:val="18"/>
        </w:rPr>
        <w:t>Conforme disposto no Manual de Contabilidade Aplicada ao Setor Público (MCASP)</w:t>
      </w:r>
      <w:r w:rsidR="008A28C5" w:rsidRPr="00645ADE">
        <w:rPr>
          <w:rFonts w:ascii="Arial" w:hAnsi="Arial" w:cs="Arial"/>
          <w:sz w:val="18"/>
          <w:szCs w:val="18"/>
        </w:rPr>
        <w:t>, o Passivo Financeiro compreenderá as dívidas fundadas e outras cujo pagamento independa de autorização orçamentária.</w:t>
      </w:r>
    </w:p>
    <w:p w14:paraId="0E1FE7CA" w14:textId="77777777" w:rsidR="004675CF" w:rsidRPr="007C6A9D" w:rsidRDefault="004675CF" w:rsidP="008A28C5">
      <w:pPr>
        <w:widowControl w:val="0"/>
        <w:tabs>
          <w:tab w:val="left" w:pos="0"/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8D5D547" w14:textId="4F34000E" w:rsidR="00D074DE" w:rsidRDefault="00D074DE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7425"/>
      </w:tblGrid>
      <w:tr w:rsidR="00984976" w:rsidRPr="00B730E0" w14:paraId="69147E38" w14:textId="77777777" w:rsidTr="0020358F">
        <w:trPr>
          <w:trHeight w:val="3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6965" w14:textId="77777777" w:rsidR="00984976" w:rsidRPr="00962778" w:rsidRDefault="00984976" w:rsidP="002035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</w:p>
          <w:p w14:paraId="023B097C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77998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081C2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3C16C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00256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65643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82AF2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46140" w14:textId="77777777" w:rsidR="00984976" w:rsidRPr="00B730E0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5" w:type="dxa"/>
          </w:tcPr>
          <w:p w14:paraId="7133BE32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</w:tbl>
    <w:p w14:paraId="523B2680" w14:textId="77777777" w:rsidR="00984976" w:rsidRDefault="00984976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38E8D8" w14:textId="77777777" w:rsidR="00663DAC" w:rsidRDefault="00663DAC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1D9F8D6" w14:textId="150C06A5" w:rsidR="00F27FB4" w:rsidRPr="001C1E27" w:rsidRDefault="00F27FB4" w:rsidP="001C1E2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C1E27">
        <w:rPr>
          <w:rFonts w:ascii="Arial" w:hAnsi="Arial" w:cs="Arial"/>
          <w:b/>
          <w:bCs/>
          <w:sz w:val="22"/>
          <w:szCs w:val="22"/>
        </w:rPr>
        <w:t xml:space="preserve">IMPORTANTE </w:t>
      </w:r>
    </w:p>
    <w:p w14:paraId="3AA2F3ED" w14:textId="77777777" w:rsidR="001C1E27" w:rsidRDefault="001C1E27" w:rsidP="001C1E2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6723E525" w14:textId="48C85971" w:rsidR="001C1E27" w:rsidRPr="009D709C" w:rsidRDefault="001C1E27" w:rsidP="001C1E27">
      <w:pPr>
        <w:ind w:left="708"/>
        <w:jc w:val="both"/>
        <w:rPr>
          <w:rFonts w:ascii="Arial" w:hAnsi="Arial" w:cs="Arial"/>
          <w:sz w:val="22"/>
          <w:szCs w:val="22"/>
        </w:rPr>
      </w:pPr>
      <w:r w:rsidRPr="009D709C">
        <w:rPr>
          <w:rFonts w:ascii="Arial" w:hAnsi="Arial" w:cs="Arial"/>
          <w:sz w:val="22"/>
          <w:szCs w:val="22"/>
        </w:rPr>
        <w:t xml:space="preserve">Este TRM se aplica </w:t>
      </w:r>
      <w:r w:rsidR="00ED6339">
        <w:rPr>
          <w:rFonts w:ascii="Arial" w:hAnsi="Arial" w:cs="Arial"/>
          <w:sz w:val="22"/>
          <w:szCs w:val="22"/>
        </w:rPr>
        <w:t>a</w:t>
      </w:r>
      <w:r w:rsidRPr="009D709C">
        <w:rPr>
          <w:rFonts w:ascii="Arial" w:hAnsi="Arial" w:cs="Arial"/>
          <w:sz w:val="22"/>
          <w:szCs w:val="22"/>
        </w:rPr>
        <w:t xml:space="preserve"> todas as fontes </w:t>
      </w:r>
      <w:r w:rsidR="00392BC6" w:rsidRPr="009D709C">
        <w:rPr>
          <w:rFonts w:ascii="Arial" w:hAnsi="Arial" w:cs="Arial"/>
          <w:sz w:val="22"/>
          <w:szCs w:val="22"/>
        </w:rPr>
        <w:t xml:space="preserve">de recursos da administração direta e indireta, exceto </w:t>
      </w:r>
      <w:r w:rsidR="004A0D72" w:rsidRPr="009D709C">
        <w:rPr>
          <w:rFonts w:ascii="Arial" w:hAnsi="Arial" w:cs="Arial"/>
          <w:sz w:val="22"/>
          <w:szCs w:val="22"/>
        </w:rPr>
        <w:t xml:space="preserve">para as fontes </w:t>
      </w:r>
      <w:r w:rsidR="00D30DF4" w:rsidRPr="009D709C">
        <w:rPr>
          <w:rFonts w:ascii="Arial" w:hAnsi="Arial" w:cs="Arial"/>
          <w:sz w:val="22"/>
          <w:szCs w:val="22"/>
        </w:rPr>
        <w:t>do Tesouro</w:t>
      </w:r>
      <w:r w:rsidR="003648B0">
        <w:rPr>
          <w:rFonts w:ascii="Arial" w:hAnsi="Arial" w:cs="Arial"/>
          <w:sz w:val="22"/>
          <w:szCs w:val="22"/>
        </w:rPr>
        <w:t>, de modo que t</w:t>
      </w:r>
      <w:r w:rsidR="00D30DF4" w:rsidRPr="009D709C">
        <w:rPr>
          <w:rFonts w:ascii="Arial" w:hAnsi="Arial" w:cs="Arial"/>
          <w:sz w:val="22"/>
          <w:szCs w:val="22"/>
        </w:rPr>
        <w:t>odo</w:t>
      </w:r>
      <w:r w:rsidR="006F2E2B">
        <w:rPr>
          <w:rFonts w:ascii="Arial" w:hAnsi="Arial" w:cs="Arial"/>
          <w:sz w:val="22"/>
          <w:szCs w:val="22"/>
        </w:rPr>
        <w:t>s os</w:t>
      </w:r>
      <w:r w:rsidR="00D30DF4" w:rsidRPr="009D709C">
        <w:rPr>
          <w:rFonts w:ascii="Arial" w:hAnsi="Arial" w:cs="Arial"/>
          <w:sz w:val="22"/>
          <w:szCs w:val="22"/>
        </w:rPr>
        <w:t xml:space="preserve"> </w:t>
      </w:r>
      <w:r w:rsidR="006F2E2B" w:rsidRPr="009D709C">
        <w:rPr>
          <w:rFonts w:ascii="Arial" w:hAnsi="Arial" w:cs="Arial"/>
          <w:sz w:val="22"/>
          <w:szCs w:val="22"/>
        </w:rPr>
        <w:t>superávit</w:t>
      </w:r>
      <w:r w:rsidR="006F2E2B">
        <w:rPr>
          <w:rFonts w:ascii="Arial" w:hAnsi="Arial" w:cs="Arial"/>
          <w:sz w:val="22"/>
          <w:szCs w:val="22"/>
        </w:rPr>
        <w:t>s</w:t>
      </w:r>
      <w:r w:rsidR="006F2E2B" w:rsidRPr="009D709C">
        <w:rPr>
          <w:rFonts w:ascii="Arial" w:hAnsi="Arial" w:cs="Arial"/>
          <w:sz w:val="22"/>
          <w:szCs w:val="22"/>
        </w:rPr>
        <w:t xml:space="preserve"> apurados</w:t>
      </w:r>
      <w:r w:rsidR="00D30DF4" w:rsidRPr="009D709C">
        <w:rPr>
          <w:rFonts w:ascii="Arial" w:hAnsi="Arial" w:cs="Arial"/>
          <w:sz w:val="22"/>
          <w:szCs w:val="22"/>
        </w:rPr>
        <w:t xml:space="preserve"> nessa fonte devem ser devolvidos </w:t>
      </w:r>
      <w:r w:rsidR="009D709C" w:rsidRPr="009D709C">
        <w:rPr>
          <w:rFonts w:ascii="Arial" w:hAnsi="Arial" w:cs="Arial"/>
          <w:sz w:val="22"/>
          <w:szCs w:val="22"/>
        </w:rPr>
        <w:t xml:space="preserve">ao </w:t>
      </w:r>
      <w:r w:rsidR="00FC08F5">
        <w:rPr>
          <w:rFonts w:ascii="Arial" w:hAnsi="Arial" w:cs="Arial"/>
          <w:sz w:val="22"/>
          <w:szCs w:val="22"/>
        </w:rPr>
        <w:t>Cofre</w:t>
      </w:r>
      <w:r w:rsidR="009D709C" w:rsidRPr="009D709C">
        <w:rPr>
          <w:rFonts w:ascii="Arial" w:hAnsi="Arial" w:cs="Arial"/>
          <w:sz w:val="22"/>
          <w:szCs w:val="22"/>
        </w:rPr>
        <w:t xml:space="preserve"> Municipal. </w:t>
      </w:r>
    </w:p>
    <w:p w14:paraId="227E5B14" w14:textId="77777777" w:rsidR="009D709C" w:rsidRPr="001C1E27" w:rsidRDefault="009D709C" w:rsidP="001C1E2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5DE5990C" w14:textId="77777777" w:rsidR="00F27FB4" w:rsidRDefault="00F27FB4" w:rsidP="00663DAC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D8A1307" w14:textId="322C05C1" w:rsidR="00663DAC" w:rsidRDefault="00F27FB4" w:rsidP="00663DAC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63DAC">
        <w:rPr>
          <w:rFonts w:ascii="Arial" w:hAnsi="Arial" w:cs="Arial"/>
          <w:b/>
          <w:bCs/>
          <w:sz w:val="22"/>
          <w:szCs w:val="22"/>
        </w:rPr>
        <w:t>. ENCAMINHAMENTO DO PRESENTE PROCESSO:</w:t>
      </w:r>
    </w:p>
    <w:p w14:paraId="3508FD56" w14:textId="77777777" w:rsidR="00663DAC" w:rsidRDefault="00663DAC" w:rsidP="00663DAC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4EBA795" w14:textId="75EB8C97" w:rsidR="00663DAC" w:rsidRDefault="00663DAC" w:rsidP="00663DAC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À </w:t>
      </w:r>
      <w:r w:rsidR="0041197C">
        <w:rPr>
          <w:rFonts w:ascii="Arial" w:hAnsi="Arial" w:cs="Arial"/>
          <w:sz w:val="22"/>
          <w:szCs w:val="22"/>
        </w:rPr>
        <w:t>SMF</w:t>
      </w:r>
      <w:r>
        <w:rPr>
          <w:rFonts w:ascii="Arial" w:hAnsi="Arial" w:cs="Arial"/>
          <w:sz w:val="22"/>
          <w:szCs w:val="22"/>
        </w:rPr>
        <w:t xml:space="preserve">, para que sejam realizados os procedimentos administrativos </w:t>
      </w:r>
      <w:r w:rsidR="002F7CE2">
        <w:rPr>
          <w:rFonts w:ascii="Arial" w:hAnsi="Arial" w:cs="Arial"/>
          <w:sz w:val="22"/>
          <w:szCs w:val="22"/>
        </w:rPr>
        <w:t>necessários</w:t>
      </w:r>
      <w:r>
        <w:rPr>
          <w:rFonts w:ascii="Arial" w:hAnsi="Arial" w:cs="Arial"/>
          <w:sz w:val="22"/>
          <w:szCs w:val="22"/>
        </w:rPr>
        <w:t>.</w:t>
      </w:r>
    </w:p>
    <w:p w14:paraId="6DE84DE7" w14:textId="77777777" w:rsidR="00663DAC" w:rsidRDefault="00663DAC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CDB783" w14:textId="77777777" w:rsidR="00663DAC" w:rsidRDefault="00663DAC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6"/>
        <w:gridCol w:w="7433"/>
      </w:tblGrid>
      <w:tr w:rsidR="00984976" w:rsidRPr="00B730E0" w14:paraId="2C3A2D8A" w14:textId="77777777" w:rsidTr="00214112">
        <w:trPr>
          <w:trHeight w:val="325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0D584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53D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p w14:paraId="4C4BFAB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DD856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52F111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14:paraId="22F70BAB" w14:textId="77777777" w:rsidR="00984976" w:rsidRDefault="00984976" w:rsidP="0020358F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RESPONSÁVEL PELO CONTROLE INTERNO SETORIAL</w:t>
            </w:r>
          </w:p>
          <w:p w14:paraId="7A876793" w14:textId="77777777" w:rsidR="00984976" w:rsidRDefault="00984976" w:rsidP="0020358F">
            <w:pPr>
              <w:widowControl w:val="0"/>
              <w:ind w:right="-8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33" w:type="dxa"/>
          </w:tcPr>
          <w:p w14:paraId="379D650B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tr w:rsidR="00984976" w14:paraId="0C468BE9" w14:textId="77777777" w:rsidTr="00214112">
        <w:trPr>
          <w:gridAfter w:val="1"/>
          <w:wAfter w:w="7484" w:type="dxa"/>
          <w:trHeight w:val="300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8058" w14:textId="77777777" w:rsidR="00984976" w:rsidRPr="003751BF" w:rsidRDefault="00984976" w:rsidP="00984976">
            <w:pPr>
              <w:pStyle w:val="xxmsonormal"/>
              <w:shd w:val="clear" w:color="auto" w:fill="FFFFFF"/>
              <w:spacing w:before="0" w:beforeAutospacing="0" w:after="0" w:afterAutospacing="0" w:line="330" w:lineRule="atLeast"/>
              <w:ind w:left="5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lk1563006"/>
          </w:p>
        </w:tc>
      </w:tr>
      <w:tr w:rsidR="00984976" w14:paraId="79192856" w14:textId="77777777" w:rsidTr="00214112">
        <w:trPr>
          <w:gridAfter w:val="1"/>
          <w:wAfter w:w="7484" w:type="dxa"/>
          <w:trHeight w:val="300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4FBA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721841" w14:textId="5F1724B0" w:rsidR="00214112" w:rsidRDefault="00214112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84976" w:rsidRPr="00B730E0" w14:paraId="6FE709E9" w14:textId="77777777" w:rsidTr="00214112">
        <w:trPr>
          <w:trHeight w:val="3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A807" w14:textId="65EA599A" w:rsidR="00984976" w:rsidRDefault="00214112" w:rsidP="0020358F">
            <w:pPr>
              <w:ind w:right="-86"/>
            </w:pPr>
            <w:r>
              <w:br w:type="page"/>
            </w:r>
          </w:p>
          <w:p w14:paraId="6A7C4A46" w14:textId="77777777" w:rsidR="00214112" w:rsidRDefault="00214112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7EB1C9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14:paraId="4ECE39F2" w14:textId="11288CB2" w:rsidR="00984976" w:rsidRDefault="00984976" w:rsidP="00214112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ORDENADOR DE DESPESAS</w:t>
            </w:r>
          </w:p>
        </w:tc>
        <w:tc>
          <w:tcPr>
            <w:tcW w:w="7425" w:type="dxa"/>
          </w:tcPr>
          <w:p w14:paraId="5891E40F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bookmarkEnd w:id="0"/>
      <w:bookmarkEnd w:id="1"/>
    </w:tbl>
    <w:p w14:paraId="118BA0E4" w14:textId="77777777" w:rsidR="008534F4" w:rsidRDefault="008534F4" w:rsidP="008534F4"/>
    <w:p w14:paraId="34A81130" w14:textId="77777777" w:rsidR="008534F4" w:rsidRDefault="008534F4" w:rsidP="008534F4"/>
    <w:sectPr w:rsidR="008534F4" w:rsidSect="00D074DE">
      <w:headerReference w:type="default" r:id="rId9"/>
      <w:headerReference w:type="first" r:id="rId10"/>
      <w:footerReference w:type="first" r:id="rId11"/>
      <w:pgSz w:w="11907" w:h="16840" w:code="9"/>
      <w:pgMar w:top="244" w:right="992" w:bottom="709" w:left="993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7F35D" w14:textId="77777777" w:rsidR="00D2183F" w:rsidRDefault="00D2183F" w:rsidP="00984976">
      <w:r>
        <w:separator/>
      </w:r>
    </w:p>
  </w:endnote>
  <w:endnote w:type="continuationSeparator" w:id="0">
    <w:p w14:paraId="7329C865" w14:textId="77777777" w:rsidR="00D2183F" w:rsidRDefault="00D2183F" w:rsidP="0098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2A6F" w14:textId="47C4ED8C" w:rsidR="00CB0320" w:rsidRDefault="00CB0320" w:rsidP="00D074D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3FA29" w14:textId="77777777" w:rsidR="00D2183F" w:rsidRDefault="00D2183F" w:rsidP="00984976">
      <w:r>
        <w:separator/>
      </w:r>
    </w:p>
  </w:footnote>
  <w:footnote w:type="continuationSeparator" w:id="0">
    <w:p w14:paraId="4F3436F3" w14:textId="77777777" w:rsidR="00D2183F" w:rsidRDefault="00D2183F" w:rsidP="0098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E495E" w14:textId="740E6D8E" w:rsidR="00CB0320" w:rsidRDefault="00CB0320" w:rsidP="00CB0320">
    <w:pPr>
      <w:ind w:left="426"/>
      <w:rPr>
        <w:noProof/>
        <w:sz w:val="10"/>
      </w:rPr>
    </w:pPr>
  </w:p>
  <w:p w14:paraId="35A180E7" w14:textId="2A5AA76C" w:rsidR="00CB0320" w:rsidRDefault="00761E8D" w:rsidP="00CB0320">
    <w:pPr>
      <w:ind w:left="426"/>
      <w:rPr>
        <w:noProof/>
        <w:sz w:val="10"/>
      </w:rPr>
    </w:pPr>
    <w:r w:rsidRPr="00581ABD">
      <w:rPr>
        <w:noProof/>
      </w:rPr>
      <w:drawing>
        <wp:anchor distT="0" distB="0" distL="114300" distR="114300" simplePos="0" relativeHeight="251659264" behindDoc="0" locked="0" layoutInCell="1" allowOverlap="1" wp14:anchorId="1A908BAD" wp14:editId="03CE5989">
          <wp:simplePos x="0" y="0"/>
          <wp:positionH relativeFrom="column">
            <wp:posOffset>2052955</wp:posOffset>
          </wp:positionH>
          <wp:positionV relativeFrom="paragraph">
            <wp:posOffset>38735</wp:posOffset>
          </wp:positionV>
          <wp:extent cx="2623185" cy="452755"/>
          <wp:effectExtent l="0" t="0" r="5715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DAEB06" w14:textId="3630F08A" w:rsidR="00CB0320" w:rsidRDefault="00CB0320" w:rsidP="00CB0320">
    <w:pPr>
      <w:ind w:left="426"/>
      <w:rPr>
        <w:noProof/>
        <w:sz w:val="10"/>
      </w:rPr>
    </w:pPr>
  </w:p>
  <w:p w14:paraId="5C76F522" w14:textId="0A81E132" w:rsidR="00CB0320" w:rsidRDefault="00CB0320" w:rsidP="00CB0320">
    <w:pPr>
      <w:ind w:left="426"/>
      <w:rPr>
        <w:noProof/>
        <w:sz w:val="10"/>
      </w:rPr>
    </w:pPr>
  </w:p>
  <w:p w14:paraId="5AA6FCC8" w14:textId="5354291A" w:rsidR="00CB0320" w:rsidRDefault="00CB0320" w:rsidP="00CB0320">
    <w:pPr>
      <w:ind w:left="426"/>
      <w:rPr>
        <w:noProof/>
        <w:sz w:val="10"/>
      </w:rPr>
    </w:pPr>
  </w:p>
  <w:p w14:paraId="533C5FEB" w14:textId="77777777" w:rsidR="00CB0320" w:rsidRDefault="00CB0320" w:rsidP="00CB0320">
    <w:pPr>
      <w:ind w:left="426"/>
      <w:rPr>
        <w:noProof/>
        <w:sz w:val="10"/>
      </w:rPr>
    </w:pPr>
    <w:r>
      <w:rPr>
        <w:noProof/>
        <w:sz w:val="10"/>
      </w:rPr>
      <w:t xml:space="preserve">                               </w:t>
    </w:r>
  </w:p>
  <w:p w14:paraId="6630262B" w14:textId="13CA5CEF" w:rsidR="007D6EC2" w:rsidRDefault="00413B19" w:rsidP="006622C0">
    <w:pPr>
      <w:ind w:left="426"/>
      <w:rPr>
        <w:noProof/>
        <w:sz w:val="10"/>
      </w:rPr>
    </w:pPr>
    <w:r>
      <w:rPr>
        <w:noProof/>
        <w:sz w:val="10"/>
      </w:rPr>
      <w:t xml:space="preserve">                                </w:t>
    </w:r>
  </w:p>
  <w:p w14:paraId="3585BBA3" w14:textId="77777777" w:rsidR="007D6EC2" w:rsidRDefault="007D6EC2" w:rsidP="00214112">
    <w:pPr>
      <w:pStyle w:val="Ttulo1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ECB7" w14:textId="2069674E" w:rsidR="00761E8D" w:rsidRDefault="00576C99" w:rsidP="00576C99">
    <w:pPr>
      <w:pStyle w:val="Cabealho"/>
      <w:jc w:val="center"/>
      <w:rPr>
        <w:sz w:val="24"/>
        <w:szCs w:val="24"/>
      </w:rPr>
    </w:pPr>
    <w:bookmarkStart w:id="2" w:name="_Hlk171338955"/>
    <w:r w:rsidRPr="00EC710E">
      <w:rPr>
        <w:noProof/>
      </w:rPr>
      <w:drawing>
        <wp:inline distT="0" distB="0" distL="0" distR="0" wp14:anchorId="43DCBE03" wp14:editId="07A00195">
          <wp:extent cx="2589530" cy="775335"/>
          <wp:effectExtent l="0" t="0" r="1270" b="5715"/>
          <wp:docPr id="13450756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3066DDA3" w14:textId="77777777" w:rsidR="00576C99" w:rsidRDefault="00576C99" w:rsidP="00576C99">
    <w:pPr>
      <w:pStyle w:val="Cabealho"/>
      <w:jc w:val="center"/>
      <w:rPr>
        <w:sz w:val="24"/>
        <w:szCs w:val="24"/>
      </w:rPr>
    </w:pPr>
  </w:p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74565E" w:rsidRPr="00FD7EA4" w14:paraId="1E061AF7" w14:textId="77777777" w:rsidTr="00D07D79">
      <w:trPr>
        <w:trHeight w:val="186"/>
      </w:trPr>
      <w:tc>
        <w:tcPr>
          <w:tcW w:w="2529" w:type="dxa"/>
        </w:tcPr>
        <w:p w14:paraId="0C8C7E8D" w14:textId="77777777" w:rsidR="0074565E" w:rsidRPr="00FD7EA4" w:rsidRDefault="0074565E" w:rsidP="0074565E">
          <w:pPr>
            <w:rPr>
              <w:rFonts w:ascii="Arial" w:hAnsi="Arial" w:cs="Arial"/>
              <w:sz w:val="24"/>
              <w:szCs w:val="24"/>
            </w:rPr>
          </w:pPr>
          <w:permStart w:id="903031117" w:edGrp="everyone" w:colFirst="0" w:colLast="0"/>
          <w:permStart w:id="756159766" w:edGrp="everyone" w:colFirst="1" w:colLast="1"/>
          <w:permStart w:id="2063877687" w:edGrp="everyone" w:colFirst="2" w:colLast="2"/>
          <w:permStart w:id="1338057084" w:edGrp="everyone" w:colFirst="3" w:colLast="3"/>
          <w:permStart w:id="1933340992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04DFB214" w14:textId="77777777" w:rsidR="0074565E" w:rsidRPr="00FD7EA4" w:rsidRDefault="0074565E" w:rsidP="0074565E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14BF6E5A" w14:textId="77777777" w:rsidR="0074565E" w:rsidRPr="00FD7EA4" w:rsidRDefault="0074565E" w:rsidP="0074565E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0EF9384F" w14:textId="77777777" w:rsidR="0074565E" w:rsidRPr="00FD7EA4" w:rsidRDefault="0074565E" w:rsidP="0074565E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09F1D85D" w14:textId="77777777" w:rsidR="0074565E" w:rsidRPr="00FD7EA4" w:rsidRDefault="0074565E" w:rsidP="0074565E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903031117"/>
    <w:permEnd w:id="756159766"/>
    <w:permEnd w:id="2063877687"/>
    <w:permEnd w:id="1338057084"/>
    <w:permEnd w:id="1933340992"/>
  </w:tbl>
  <w:p w14:paraId="55581786" w14:textId="77777777" w:rsidR="00576C99" w:rsidRPr="00576C99" w:rsidRDefault="00576C99" w:rsidP="00576C99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1E1B"/>
    <w:multiLevelType w:val="hybridMultilevel"/>
    <w:tmpl w:val="577A3D58"/>
    <w:lvl w:ilvl="0" w:tplc="7B24894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7254883">
    <w:abstractNumId w:val="1"/>
  </w:num>
  <w:num w:numId="2" w16cid:durableId="1084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F"/>
    <w:rsid w:val="000058A7"/>
    <w:rsid w:val="00007B22"/>
    <w:rsid w:val="00026DF9"/>
    <w:rsid w:val="0003362D"/>
    <w:rsid w:val="000574BA"/>
    <w:rsid w:val="000913AB"/>
    <w:rsid w:val="000C13A7"/>
    <w:rsid w:val="000D7BDA"/>
    <w:rsid w:val="000E298C"/>
    <w:rsid w:val="00110BD2"/>
    <w:rsid w:val="0016157A"/>
    <w:rsid w:val="001A1175"/>
    <w:rsid w:val="001B5A62"/>
    <w:rsid w:val="001C1E27"/>
    <w:rsid w:val="001D3861"/>
    <w:rsid w:val="001E5E3B"/>
    <w:rsid w:val="00214112"/>
    <w:rsid w:val="00257A6B"/>
    <w:rsid w:val="002730F5"/>
    <w:rsid w:val="00285884"/>
    <w:rsid w:val="00291194"/>
    <w:rsid w:val="002B689F"/>
    <w:rsid w:val="002D2316"/>
    <w:rsid w:val="002E23C5"/>
    <w:rsid w:val="002E563A"/>
    <w:rsid w:val="002F7CE2"/>
    <w:rsid w:val="0031592A"/>
    <w:rsid w:val="00322834"/>
    <w:rsid w:val="00324762"/>
    <w:rsid w:val="00325CBA"/>
    <w:rsid w:val="00327CF1"/>
    <w:rsid w:val="00347A02"/>
    <w:rsid w:val="00355E0E"/>
    <w:rsid w:val="0036289D"/>
    <w:rsid w:val="003648B0"/>
    <w:rsid w:val="00392BC6"/>
    <w:rsid w:val="003A1687"/>
    <w:rsid w:val="003B6A0B"/>
    <w:rsid w:val="003B76E4"/>
    <w:rsid w:val="003C1008"/>
    <w:rsid w:val="003C63A2"/>
    <w:rsid w:val="003E0226"/>
    <w:rsid w:val="0041197C"/>
    <w:rsid w:val="00413B19"/>
    <w:rsid w:val="00446179"/>
    <w:rsid w:val="0045542A"/>
    <w:rsid w:val="00464F25"/>
    <w:rsid w:val="004675CF"/>
    <w:rsid w:val="00472364"/>
    <w:rsid w:val="00483DA3"/>
    <w:rsid w:val="00485396"/>
    <w:rsid w:val="004A0D72"/>
    <w:rsid w:val="004A1802"/>
    <w:rsid w:val="004A3249"/>
    <w:rsid w:val="004B1A07"/>
    <w:rsid w:val="004B6ED7"/>
    <w:rsid w:val="004E612D"/>
    <w:rsid w:val="00502F27"/>
    <w:rsid w:val="00523025"/>
    <w:rsid w:val="0052729D"/>
    <w:rsid w:val="0053677B"/>
    <w:rsid w:val="005504F1"/>
    <w:rsid w:val="0056238B"/>
    <w:rsid w:val="005761B0"/>
    <w:rsid w:val="00576C99"/>
    <w:rsid w:val="00594B43"/>
    <w:rsid w:val="005A1634"/>
    <w:rsid w:val="005C554A"/>
    <w:rsid w:val="005D70F1"/>
    <w:rsid w:val="005E694B"/>
    <w:rsid w:val="0060670F"/>
    <w:rsid w:val="00627815"/>
    <w:rsid w:val="0063129B"/>
    <w:rsid w:val="006348EF"/>
    <w:rsid w:val="00645ADE"/>
    <w:rsid w:val="0065583B"/>
    <w:rsid w:val="00656B5E"/>
    <w:rsid w:val="00663DAC"/>
    <w:rsid w:val="00666AE6"/>
    <w:rsid w:val="00680543"/>
    <w:rsid w:val="0068054D"/>
    <w:rsid w:val="006849DE"/>
    <w:rsid w:val="00696EAE"/>
    <w:rsid w:val="006B4F40"/>
    <w:rsid w:val="006C60C1"/>
    <w:rsid w:val="006D747C"/>
    <w:rsid w:val="006F2E2B"/>
    <w:rsid w:val="00712FB4"/>
    <w:rsid w:val="00722122"/>
    <w:rsid w:val="00727557"/>
    <w:rsid w:val="00733ACC"/>
    <w:rsid w:val="00734D40"/>
    <w:rsid w:val="00741CD7"/>
    <w:rsid w:val="0074565E"/>
    <w:rsid w:val="00747D9F"/>
    <w:rsid w:val="00761E8D"/>
    <w:rsid w:val="00762F3F"/>
    <w:rsid w:val="007677EB"/>
    <w:rsid w:val="00773DFE"/>
    <w:rsid w:val="007955B9"/>
    <w:rsid w:val="007A3DC5"/>
    <w:rsid w:val="007C6A9D"/>
    <w:rsid w:val="007C7E8E"/>
    <w:rsid w:val="007D4CDC"/>
    <w:rsid w:val="007D6EC2"/>
    <w:rsid w:val="007F1CFF"/>
    <w:rsid w:val="008467A7"/>
    <w:rsid w:val="008534F4"/>
    <w:rsid w:val="00862EC8"/>
    <w:rsid w:val="008635D8"/>
    <w:rsid w:val="00870E8E"/>
    <w:rsid w:val="00891914"/>
    <w:rsid w:val="0089492C"/>
    <w:rsid w:val="008A0F83"/>
    <w:rsid w:val="008A2341"/>
    <w:rsid w:val="008A28C5"/>
    <w:rsid w:val="008A48FB"/>
    <w:rsid w:val="008E22DA"/>
    <w:rsid w:val="008F1A34"/>
    <w:rsid w:val="00910058"/>
    <w:rsid w:val="0092211E"/>
    <w:rsid w:val="00982D35"/>
    <w:rsid w:val="00984976"/>
    <w:rsid w:val="00991DED"/>
    <w:rsid w:val="00992592"/>
    <w:rsid w:val="009D2F2E"/>
    <w:rsid w:val="009D324F"/>
    <w:rsid w:val="009D3362"/>
    <w:rsid w:val="009D709C"/>
    <w:rsid w:val="009F7812"/>
    <w:rsid w:val="00A13A0B"/>
    <w:rsid w:val="00A14540"/>
    <w:rsid w:val="00A16ECA"/>
    <w:rsid w:val="00A210B0"/>
    <w:rsid w:val="00A213B3"/>
    <w:rsid w:val="00A26A18"/>
    <w:rsid w:val="00A41159"/>
    <w:rsid w:val="00A611D6"/>
    <w:rsid w:val="00A91D8C"/>
    <w:rsid w:val="00A9570C"/>
    <w:rsid w:val="00AA2B98"/>
    <w:rsid w:val="00AA5064"/>
    <w:rsid w:val="00AA70A5"/>
    <w:rsid w:val="00AC3C13"/>
    <w:rsid w:val="00B02255"/>
    <w:rsid w:val="00B13D62"/>
    <w:rsid w:val="00B15993"/>
    <w:rsid w:val="00B25DE0"/>
    <w:rsid w:val="00B37ADF"/>
    <w:rsid w:val="00B50BA3"/>
    <w:rsid w:val="00B64807"/>
    <w:rsid w:val="00BA73B7"/>
    <w:rsid w:val="00BB5D87"/>
    <w:rsid w:val="00BE0D9D"/>
    <w:rsid w:val="00BE6E41"/>
    <w:rsid w:val="00BF5511"/>
    <w:rsid w:val="00C013C5"/>
    <w:rsid w:val="00C01FDF"/>
    <w:rsid w:val="00C140D7"/>
    <w:rsid w:val="00C45FA7"/>
    <w:rsid w:val="00C555E2"/>
    <w:rsid w:val="00C95967"/>
    <w:rsid w:val="00CA39BC"/>
    <w:rsid w:val="00CB0320"/>
    <w:rsid w:val="00CC09E8"/>
    <w:rsid w:val="00CC1373"/>
    <w:rsid w:val="00CC6FCD"/>
    <w:rsid w:val="00CE223E"/>
    <w:rsid w:val="00CE45A5"/>
    <w:rsid w:val="00D01120"/>
    <w:rsid w:val="00D0437D"/>
    <w:rsid w:val="00D05F10"/>
    <w:rsid w:val="00D074DE"/>
    <w:rsid w:val="00D146C0"/>
    <w:rsid w:val="00D2183F"/>
    <w:rsid w:val="00D30DF4"/>
    <w:rsid w:val="00D44CE8"/>
    <w:rsid w:val="00DB2C3E"/>
    <w:rsid w:val="00DB53B2"/>
    <w:rsid w:val="00DD178F"/>
    <w:rsid w:val="00DD36A5"/>
    <w:rsid w:val="00DD7849"/>
    <w:rsid w:val="00DE33F3"/>
    <w:rsid w:val="00DE76FD"/>
    <w:rsid w:val="00DF4585"/>
    <w:rsid w:val="00DF7080"/>
    <w:rsid w:val="00E354E6"/>
    <w:rsid w:val="00E61CB6"/>
    <w:rsid w:val="00E84BA8"/>
    <w:rsid w:val="00E95B04"/>
    <w:rsid w:val="00EA1911"/>
    <w:rsid w:val="00EC1E52"/>
    <w:rsid w:val="00ED23FA"/>
    <w:rsid w:val="00ED6339"/>
    <w:rsid w:val="00ED748A"/>
    <w:rsid w:val="00F163E7"/>
    <w:rsid w:val="00F27FB4"/>
    <w:rsid w:val="00F416D3"/>
    <w:rsid w:val="00F478C7"/>
    <w:rsid w:val="00F729D7"/>
    <w:rsid w:val="00F74D05"/>
    <w:rsid w:val="00F81CAD"/>
    <w:rsid w:val="00FC08F5"/>
    <w:rsid w:val="00FC6BF1"/>
    <w:rsid w:val="00FD0B6F"/>
    <w:rsid w:val="00FF1971"/>
    <w:rsid w:val="262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97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5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4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48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4CE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0D9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8588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85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erj.tc.br/portalnovo/pagina/prestacao_de_contas_de_governo_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0D12-F030-489D-B157-275BD573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Lopes Paz</dc:creator>
  <cp:keywords/>
  <dc:description/>
  <cp:lastModifiedBy>Pedro Da Silva Reys</cp:lastModifiedBy>
  <cp:revision>15</cp:revision>
  <cp:lastPrinted>2024-06-25T13:56:00Z</cp:lastPrinted>
  <dcterms:created xsi:type="dcterms:W3CDTF">2024-07-02T18:51:00Z</dcterms:created>
  <dcterms:modified xsi:type="dcterms:W3CDTF">2024-07-08T17:30:00Z</dcterms:modified>
</cp:coreProperties>
</file>